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8755"/>
      </w:tblGrid>
      <w:tr w:rsidR="007F1193" w:rsidRPr="00C84E85" w:rsidTr="007F1193">
        <w:tc>
          <w:tcPr>
            <w:tcW w:w="8755" w:type="dxa"/>
          </w:tcPr>
          <w:p w:rsidR="007F1193" w:rsidRPr="00014F3E" w:rsidRDefault="007F1193" w:rsidP="000C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ТАМБОВСКОЕ ОБЛАСТНОЕ ГОСУДАРСТВЕННОЕ БЮДЖЕТНОЕ</w:t>
            </w:r>
          </w:p>
          <w:p w:rsidR="007F1193" w:rsidRPr="00014F3E" w:rsidRDefault="007F1193" w:rsidP="000C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7F1193" w:rsidRPr="00014F3E" w:rsidRDefault="007F1193" w:rsidP="000C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«ИНДУСТРИАЛЬНО – ПРОМЫШЛЕННЫЙ ТЕХНИКУМ»</w:t>
            </w:r>
          </w:p>
          <w:p w:rsidR="007F1193" w:rsidRPr="00014F3E" w:rsidRDefault="007F1193" w:rsidP="000C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1193" w:rsidRPr="007F1193" w:rsidRDefault="007F1193" w:rsidP="000C24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019"/>
              <w:gridCol w:w="1240"/>
              <w:gridCol w:w="4280"/>
            </w:tblGrid>
            <w:tr w:rsidR="007F1193" w:rsidRPr="007F1193" w:rsidTr="007F1193">
              <w:tc>
                <w:tcPr>
                  <w:tcW w:w="3510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7F1193" w:rsidRPr="00014F3E" w:rsidRDefault="007F1193" w:rsidP="00F436AD">
                  <w:pPr>
                    <w:spacing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14F3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7F1193" w:rsidRPr="007F1193" w:rsidTr="007F1193">
              <w:tc>
                <w:tcPr>
                  <w:tcW w:w="3510" w:type="dxa"/>
                  <w:shd w:val="clear" w:color="auto" w:fill="auto"/>
                </w:tcPr>
                <w:p w:rsidR="007F1193" w:rsidRPr="00014F3E" w:rsidRDefault="007F1193" w:rsidP="00F436AD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7F1193" w:rsidRPr="00014F3E" w:rsidRDefault="007F1193" w:rsidP="00F436AD">
                  <w:pPr>
                    <w:spacing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4F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ТОГБПОУ</w:t>
                  </w:r>
                </w:p>
              </w:tc>
            </w:tr>
            <w:tr w:rsidR="007F1193" w:rsidRPr="007F1193" w:rsidTr="007F1193">
              <w:tc>
                <w:tcPr>
                  <w:tcW w:w="3510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7F1193" w:rsidRPr="00014F3E" w:rsidRDefault="007F1193" w:rsidP="00F436AD">
                  <w:pPr>
                    <w:spacing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4F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«Индустриально – промышленный техникум»</w:t>
                  </w:r>
                </w:p>
              </w:tc>
            </w:tr>
            <w:tr w:rsidR="007F1193" w:rsidRPr="007F1193" w:rsidTr="007F1193">
              <w:tc>
                <w:tcPr>
                  <w:tcW w:w="3510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7F1193" w:rsidRPr="00014F3E" w:rsidRDefault="00014F3E" w:rsidP="00F436AD">
                  <w:pPr>
                    <w:spacing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4F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 </w:t>
                  </w:r>
                  <w:r w:rsidR="007F1193" w:rsidRPr="00014F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Л.П.Михайличенко</w:t>
                  </w:r>
                </w:p>
              </w:tc>
            </w:tr>
            <w:tr w:rsidR="007F1193" w:rsidRPr="007F1193" w:rsidTr="007F1193">
              <w:tc>
                <w:tcPr>
                  <w:tcW w:w="3510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1193" w:rsidRPr="00014F3E" w:rsidRDefault="007F1193" w:rsidP="000C2493">
                  <w:pPr>
                    <w:spacing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7F1193" w:rsidRPr="00014F3E" w:rsidRDefault="00014F3E" w:rsidP="007070B2">
                  <w:pPr>
                    <w:spacing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4F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«____» __________201</w:t>
                  </w:r>
                  <w:r w:rsidR="007070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="007F1193" w:rsidRPr="00014F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7F1193" w:rsidRDefault="007F1193" w:rsidP="000C24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493" w:rsidRPr="00C84E85" w:rsidRDefault="000C2493" w:rsidP="000C2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F1193" w:rsidRDefault="007F11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193" w:rsidRPr="000C2493" w:rsidRDefault="007F11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C2493" w:rsidRPr="000C2493" w:rsidRDefault="000C24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2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7F1193" w:rsidRPr="000C2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реддипломной практики</w:t>
      </w:r>
    </w:p>
    <w:p w:rsidR="000C2493" w:rsidRDefault="000C24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</w:p>
    <w:p w:rsidR="000C2493" w:rsidRDefault="007F11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специальности</w:t>
      </w:r>
    </w:p>
    <w:p w:rsidR="007F1193" w:rsidRPr="000C2493" w:rsidRDefault="000C24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19.02.10</w:t>
      </w:r>
      <w:r w:rsidR="007F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«Технология продукции общественного питания»</w:t>
      </w:r>
    </w:p>
    <w:p w:rsidR="007F1193" w:rsidRPr="008F2A31" w:rsidRDefault="007F1193" w:rsidP="000C2493">
      <w:pPr>
        <w:shd w:val="clear" w:color="auto" w:fill="FFFFFF"/>
        <w:spacing w:after="0" w:line="0" w:lineRule="auto"/>
        <w:ind w:left="568" w:right="1360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Код, специальность  260807(19.02.10)  «Технология продукции общественного питания»</w:t>
      </w:r>
    </w:p>
    <w:p w:rsidR="007F1193" w:rsidRPr="008F2A31" w:rsidRDefault="007F1193" w:rsidP="000C2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085"/>
        <w:gridCol w:w="5777"/>
      </w:tblGrid>
      <w:tr w:rsidR="00BA7F09" w:rsidTr="00E921FC">
        <w:tc>
          <w:tcPr>
            <w:tcW w:w="3085" w:type="dxa"/>
          </w:tcPr>
          <w:p w:rsidR="00BA7F09" w:rsidRPr="007D2E22" w:rsidRDefault="00BA7F09" w:rsidP="00BA7F09">
            <w:pPr>
              <w:pStyle w:val="a3"/>
              <w:ind w:left="566" w:hanging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A7F09" w:rsidRPr="007D2E22" w:rsidRDefault="00BA7F09" w:rsidP="00BA7F09">
            <w:pPr>
              <w:pStyle w:val="a3"/>
              <w:ind w:left="566" w:hanging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2E22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методической комиссии</w:t>
            </w:r>
          </w:p>
          <w:p w:rsidR="00BA7F09" w:rsidRPr="007D2E22" w:rsidRDefault="00BA7F09" w:rsidP="00BA7F09">
            <w:pPr>
              <w:pStyle w:val="a3"/>
              <w:ind w:left="566" w:hanging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2E22">
              <w:rPr>
                <w:rFonts w:ascii="Times New Roman" w:hAnsi="Times New Roman"/>
                <w:sz w:val="24"/>
                <w:szCs w:val="24"/>
              </w:rPr>
              <w:t>Протокол №____ от _____________ 201</w:t>
            </w:r>
            <w:r w:rsidR="007070B2">
              <w:rPr>
                <w:rFonts w:ascii="Times New Roman" w:hAnsi="Times New Roman"/>
                <w:sz w:val="24"/>
                <w:szCs w:val="24"/>
              </w:rPr>
              <w:t>8</w:t>
            </w:r>
            <w:r w:rsidRPr="007D2E2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A7F09" w:rsidRPr="007D2E22" w:rsidRDefault="00BA7F09" w:rsidP="00BA7F09">
            <w:pPr>
              <w:pStyle w:val="a3"/>
              <w:ind w:left="566" w:hanging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2E22">
              <w:rPr>
                <w:rFonts w:ascii="Times New Roman" w:hAnsi="Times New Roman"/>
                <w:sz w:val="24"/>
                <w:szCs w:val="24"/>
              </w:rPr>
              <w:t>Председатель МЦК ______________ Е.А. Зайцева</w:t>
            </w:r>
          </w:p>
        </w:tc>
      </w:tr>
    </w:tbl>
    <w:p w:rsidR="00BA7F09" w:rsidRDefault="00BA7F09" w:rsidP="00BA7F0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F1193" w:rsidRDefault="007F1193" w:rsidP="00BA7F09">
      <w:pPr>
        <w:shd w:val="clear" w:color="auto" w:fill="FFFFFF"/>
        <w:spacing w:after="0" w:line="240" w:lineRule="auto"/>
        <w:ind w:left="3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93" w:rsidRDefault="000C2493" w:rsidP="00BA7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Pr="00C84E85" w:rsidRDefault="000C2493" w:rsidP="000C2493">
      <w:pPr>
        <w:shd w:val="clear" w:color="auto" w:fill="FFFFFF"/>
        <w:spacing w:after="0" w:line="240" w:lineRule="auto"/>
        <w:ind w:lef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Рассказово 201</w:t>
      </w:r>
      <w:r w:rsidR="007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1193" w:rsidRPr="00C8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F1193" w:rsidRDefault="007F1193" w:rsidP="000C2493">
      <w:pPr>
        <w:shd w:val="clear" w:color="auto" w:fill="FFFFFF"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7F1193">
      <w:pPr>
        <w:shd w:val="clear" w:color="auto" w:fill="FFFFFF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Default="007F1193" w:rsidP="007F1193">
      <w:pPr>
        <w:shd w:val="clear" w:color="auto" w:fill="FFFFFF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193" w:rsidRPr="00466C92" w:rsidRDefault="007F1193" w:rsidP="007F1193">
      <w:pPr>
        <w:shd w:val="clear" w:color="auto" w:fill="FFFFFF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СОДЕРЖАНИЕ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left="36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F1193" w:rsidRPr="00466C92" w:rsidRDefault="007F1193" w:rsidP="007F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</w:p>
    <w:p w:rsidR="007F1193" w:rsidRPr="00466C92" w:rsidRDefault="007F1193" w:rsidP="007F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1. Паспорт  рабочей программы  преддипломной практики</w:t>
      </w:r>
    </w:p>
    <w:p w:rsidR="007F1193" w:rsidRPr="00466C92" w:rsidRDefault="007F1193" w:rsidP="007F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 Результаты освоения рабочей программы     преддипломной  практики  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3. структура и содержание рабочей программы  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  преддипломной практики  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3. Условия реализации рабочей программы    преддипломной практики  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4.Контроль и оценка результатов освоения рабочей программы    преддипломной практики</w:t>
      </w:r>
    </w:p>
    <w:p w:rsidR="00FE0DE5" w:rsidRPr="00466C92" w:rsidRDefault="00FE0DE5" w:rsidP="007F1193">
      <w:pPr>
        <w:shd w:val="clear" w:color="auto" w:fill="FFFFFF"/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F1193" w:rsidRPr="00466C92" w:rsidRDefault="007F1193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</w:t>
      </w:r>
      <w:r w:rsidRPr="00466C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1. Паспорт   программы преддипломной практики.</w:t>
      </w:r>
    </w:p>
    <w:p w:rsidR="00FE0DE5" w:rsidRPr="00466C92" w:rsidRDefault="00FE0DE5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F1193" w:rsidRPr="00466C92" w:rsidRDefault="007F1193" w:rsidP="007F1193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1.1.  Область  применения  рабочей  программы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Рабочая программа </w:t>
      </w:r>
      <w:r w:rsidR="00FE0DE5"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преддипломной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практики   является частью основной профессиональной образовательной программы образовательного учреждения и предназначена для реализации требований  ФГОС по специальности </w:t>
      </w:r>
      <w:r w:rsidR="00FE0DE5"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19.02.10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«Технология продукции общественного питания»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(базовой подготовки)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части освоения основного вида профессиональной деятельности (ВПД):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 преддипломной практики направлена на углубление студентам</w:t>
      </w:r>
      <w:r w:rsidR="00E921FC"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первоначального профессионального опыта, развития общих и профессион</w:t>
      </w:r>
      <w:r w:rsidR="00E921FC"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альных компетенций, проверку их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</w:t>
      </w:r>
      <w:proofErr w:type="gramStart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о-</w:t>
      </w:r>
      <w:proofErr w:type="gramEnd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правовых форм.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Преддипломная практика студентов является завершающим этапом и проводится после освоения ОПОП и сдачи студентами всех видов промежуточной аттестации, предусмотренных ФГОС.</w:t>
      </w:r>
    </w:p>
    <w:p w:rsidR="007F1193" w:rsidRPr="00466C92" w:rsidRDefault="007F1193" w:rsidP="007F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ПМ.01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Организация процесса приготовления и приготовление полуфабрикатов для сложной кулинарной продукции.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ПМ.02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Организация процесса приготовления и приготовление сложной холодной кулинарной продукции.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ПМ.03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Организация процесса приготовления и приготовление сложной горячей кулинарной продукции.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ПМ.04 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        процесса        приготовления        и  приготовление сложных хлебобулочных, мучных кондитерских изделий.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ПМ.05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Организация процесса приготовления и приготовление сложных холодных и горячих десертов.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ПМ.06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Организация работы структурного подразделения.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1.2. Цели и задачи преддипломной  практики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углубление, имеющегося практического опыта: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разработки ассортимента полуфабрикатов из мяса, рыбы и птицы для сложных блюд;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расчета массы мяса, рыбы и птицы для изготовления полуфабрикатов;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 технологического процесса подготовки мяса, рыбы и птицы для сложных блюд;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качества и безопасности подготовленного мяса, рыбы и птицы;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разработки ассортимента сложных холодных блюд   и соусов;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расчета массы сырья и полуфабрикатов для приготовления сложных холодных блюд и соусов;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проверки качества продуктов для приготовления сложных холодных блюд и соусов;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технологического процесса приготовления сложных холодных закусок, блюд и соусов;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декорирования блюд сложными холодными соусами;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качества и безопасности сложных холодных блюд и соусов.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разработки ассортимента сложной горячей кулинарной продукции: супов, соусов, блюд из овощей, грибов и сыра, рыбы, мяса и птицы;  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сервировки и оформления сложной горячей кулинарной продукции;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безопасности готовой сложной горячей кулинарной продукции;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оформления и отделки сложных хлебобулочных, мучных кондитерских изделий;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качества и безопасности готовой продукции;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рабочего места по изготовлению сложных отделочных полуфабрикатов;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изготовления различных сложных отделочных полуфабрикатов, с использованием   различных технологий, оборудования и инвентаря;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оформления кондитерских изделий сложными отделочными полуфабрикатами;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расчета массы сырья для приготовления холодного и горячего десерта;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приготовления отделочных видов теста для сложных холодных десертов;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оформления и отделки сложных холодных и горячих десертов;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качества и безопасности готовой продукции;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планирования работы структурного подразделения (бригады);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оценки эффективности деятельности структурного подразделения (бригады);</w:t>
      </w:r>
    </w:p>
    <w:p w:rsidR="007F1193" w:rsidRPr="00466C92" w:rsidRDefault="007F1193" w:rsidP="007F1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принятия управленческих решений.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1.3  Количество недель (часов) на освоение программы преддипломной практики:</w:t>
      </w:r>
    </w:p>
    <w:p w:rsidR="007F1193" w:rsidRPr="00466C92" w:rsidRDefault="00E921FC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Всего:4 недели,144 часа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 РЕЗУЛЬТАТЫ ОСВОЕНИЯ  ПРЕДДИПЛОМНОЙ  ПРАКТИКИ</w:t>
      </w:r>
    </w:p>
    <w:p w:rsidR="007F1193" w:rsidRPr="00466C92" w:rsidRDefault="007F1193" w:rsidP="007F11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Результатом  преддипломной практики является освоение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общих компетенций (ОК) и профессиональных компетенций (ПК)</w:t>
      </w:r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1064"/>
        <w:gridCol w:w="8899"/>
      </w:tblGrid>
      <w:tr w:rsidR="007F1193" w:rsidRPr="00466C92" w:rsidTr="007F1193">
        <w:trPr>
          <w:trHeight w:val="30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left="15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результата обучения</w:t>
            </w:r>
          </w:p>
        </w:tc>
      </w:tr>
      <w:tr w:rsidR="007F1193" w:rsidRPr="00466C92" w:rsidTr="007F1193">
        <w:trPr>
          <w:trHeight w:val="5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ОК.1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сущность и значимость своей будущей профессии, проявлять к ней устойчивый интерес.</w:t>
            </w:r>
          </w:p>
        </w:tc>
      </w:tr>
      <w:tr w:rsidR="007F1193" w:rsidRPr="00466C92" w:rsidTr="007F1193">
        <w:trPr>
          <w:trHeight w:val="62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ОК.2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1193" w:rsidRPr="00466C92" w:rsidTr="007F1193">
        <w:trPr>
          <w:trHeight w:val="5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ОК.3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Принимать решение в стандартных и нестандартных ситуациях и нести за них ответственность.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1193" w:rsidRPr="00466C92" w:rsidTr="007F1193">
        <w:trPr>
          <w:trHeight w:val="62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ОК.4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Осуществлять поиски использование информации, необходимой для эффективного выполнения   профессиональных задач.</w:t>
            </w:r>
          </w:p>
        </w:tc>
      </w:tr>
      <w:tr w:rsidR="007F1193" w:rsidRPr="00466C92" w:rsidTr="007F1193">
        <w:trPr>
          <w:trHeight w:val="5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ОК.5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F1193" w:rsidRPr="00466C92" w:rsidTr="007F1193">
        <w:trPr>
          <w:trHeight w:val="5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ОК.6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F1193" w:rsidRPr="00466C92" w:rsidTr="007F1193">
        <w:trPr>
          <w:trHeight w:val="58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ОК.7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Брать на себя ответственность за работу членов команды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(подчиненных), за результат выполнения заданий.</w:t>
            </w:r>
          </w:p>
        </w:tc>
      </w:tr>
      <w:tr w:rsidR="007F1193" w:rsidRPr="00466C92" w:rsidTr="007F1193">
        <w:trPr>
          <w:trHeight w:val="58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ОК.8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1193" w:rsidRPr="00466C92" w:rsidTr="007F1193">
        <w:trPr>
          <w:trHeight w:val="58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ОК.9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F1193" w:rsidRPr="00466C92" w:rsidTr="007F1193">
        <w:trPr>
          <w:trHeight w:val="58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ОК.10</w:t>
            </w:r>
          </w:p>
        </w:tc>
        <w:tc>
          <w:tcPr>
            <w:tcW w:w="8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F1193" w:rsidRPr="00466C92" w:rsidRDefault="007F1193" w:rsidP="007F1193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профессиональных (ПК) компетенций:</w:t>
      </w:r>
    </w:p>
    <w:tbl>
      <w:tblPr>
        <w:tblW w:w="10105" w:type="dxa"/>
        <w:tblCellMar>
          <w:left w:w="0" w:type="dxa"/>
          <w:right w:w="0" w:type="dxa"/>
        </w:tblCellMar>
        <w:tblLook w:val="04A0"/>
      </w:tblPr>
      <w:tblGrid>
        <w:gridCol w:w="1417"/>
        <w:gridCol w:w="8688"/>
      </w:tblGrid>
      <w:tr w:rsidR="007F1193" w:rsidRPr="00466C92" w:rsidTr="007F1193">
        <w:trPr>
          <w:trHeight w:val="30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left="15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результата обучения</w:t>
            </w:r>
          </w:p>
        </w:tc>
      </w:tr>
      <w:tr w:rsidR="007F1193" w:rsidRPr="00466C92" w:rsidTr="007F1193">
        <w:trPr>
          <w:trHeight w:val="5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подготовку мяса и приготовление полуфабрикатов для сложной кулинарной продукции                </w:t>
            </w:r>
          </w:p>
        </w:tc>
      </w:tr>
      <w:tr w:rsidR="007F1193" w:rsidRPr="00466C92" w:rsidTr="007F1193">
        <w:trPr>
          <w:trHeight w:val="6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7F1193" w:rsidRPr="00466C92" w:rsidTr="007F1193">
        <w:trPr>
          <w:trHeight w:val="5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1.3</w:t>
            </w: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подготовку домашней птицы для приготовления сложной кулинарной продукции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7F1193" w:rsidRPr="00466C92" w:rsidTr="007F1193">
        <w:trPr>
          <w:trHeight w:val="3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холодных соусов.</w:t>
            </w:r>
          </w:p>
        </w:tc>
      </w:tr>
      <w:tr w:rsidR="007F1193" w:rsidRPr="00466C92" w:rsidTr="007F1193">
        <w:trPr>
          <w:trHeight w:val="2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супов.</w:t>
            </w:r>
          </w:p>
        </w:tc>
      </w:tr>
      <w:tr w:rsidR="007F1193" w:rsidRPr="00466C92" w:rsidTr="007F1193">
        <w:trPr>
          <w:trHeight w:val="4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горячих соусов.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7F1193" w:rsidRPr="00466C92" w:rsidTr="007F1193">
        <w:trPr>
          <w:trHeight w:val="6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7F1193" w:rsidRPr="00466C92" w:rsidTr="007F1193">
        <w:trPr>
          <w:trHeight w:val="6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сдобных хлебобулочных изделий и праздничного хлеба</w:t>
            </w:r>
          </w:p>
        </w:tc>
      </w:tr>
      <w:tr w:rsidR="007F1193" w:rsidRPr="00466C92" w:rsidTr="007F1193">
        <w:trPr>
          <w:trHeight w:val="60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        и        проводить        приготовление        мелкоштучных кондитерских изделий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отделочных полуфабрикатов, использовать их в оформлении</w:t>
            </w:r>
          </w:p>
        </w:tc>
      </w:tr>
      <w:tr w:rsidR="007F1193" w:rsidRPr="00466C92" w:rsidTr="007F1193">
        <w:trPr>
          <w:trHeight w:val="3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5.1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холодных десертов</w:t>
            </w:r>
          </w:p>
        </w:tc>
      </w:tr>
      <w:tr w:rsidR="007F1193" w:rsidRPr="00466C92" w:rsidTr="007F1193">
        <w:trPr>
          <w:trHeight w:val="4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5.2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сложных горячих десертов.</w:t>
            </w:r>
          </w:p>
        </w:tc>
      </w:tr>
      <w:tr w:rsidR="007F1193" w:rsidRPr="00466C92" w:rsidTr="007F1193">
        <w:trPr>
          <w:trHeight w:val="4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6.1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планировании основных показателей производства.</w:t>
            </w:r>
          </w:p>
        </w:tc>
      </w:tr>
      <w:tr w:rsidR="007F1193" w:rsidRPr="00466C92" w:rsidTr="007F1193">
        <w:trPr>
          <w:trHeight w:val="4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6.2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Планировать выполнение работ исполнителями.</w:t>
            </w:r>
          </w:p>
        </w:tc>
      </w:tr>
      <w:tr w:rsidR="007F1193" w:rsidRPr="00466C92" w:rsidTr="007F1193">
        <w:trPr>
          <w:trHeight w:val="3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6.3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работу трудового коллектива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6.4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Контролировать ход и оценивать результаты выполнения работ  исполнителями</w:t>
            </w:r>
          </w:p>
        </w:tc>
      </w:tr>
      <w:tr w:rsidR="007F1193" w:rsidRPr="00466C92" w:rsidTr="007F1193">
        <w:trPr>
          <w:trHeight w:val="58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6.5</w:t>
            </w:r>
          </w:p>
        </w:tc>
        <w:tc>
          <w:tcPr>
            <w:tcW w:w="8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утвержденную учетно-отчетную документацию.</w:t>
            </w:r>
          </w:p>
        </w:tc>
      </w:tr>
    </w:tbl>
    <w:p w:rsidR="007F1193" w:rsidRPr="00466C92" w:rsidRDefault="007F1193" w:rsidP="007F1193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Быть готовым к самостоятельной трудовой деятельности: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1.Организация процесса приготовления и приготовление полуфабрикатов для сложной кулинарной продукции.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2.Организация процесса приготовления и приготовление сложной холодной кулинарной продукции.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3.Организация процесса приготовления и приготовление сложной горячей кулинарной продукции.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4.Организация        процесса        приготовления        и        приготовление сложных хлебобулочных, мучных кондитерских изделий.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5.Организация процесса приготовления и приготовление сложных холодных и горячих десертов.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Организация работы структурного подразделения.</w:t>
      </w:r>
    </w:p>
    <w:p w:rsidR="007F1193" w:rsidRPr="00466C92" w:rsidRDefault="007F1193" w:rsidP="007F1193">
      <w:pPr>
        <w:shd w:val="clear" w:color="auto" w:fill="FFFFFF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</w:t>
      </w:r>
    </w:p>
    <w:p w:rsidR="00E921FC" w:rsidRPr="00466C92" w:rsidRDefault="00E921FC" w:rsidP="007F1193">
      <w:pPr>
        <w:shd w:val="clear" w:color="auto" w:fill="FFFFFF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921FC" w:rsidRPr="00466C92" w:rsidRDefault="00E921FC" w:rsidP="007F1193">
      <w:pPr>
        <w:shd w:val="clear" w:color="auto" w:fill="FFFFFF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F1193" w:rsidRPr="00466C92" w:rsidRDefault="007F1193" w:rsidP="007F1193">
      <w:pPr>
        <w:shd w:val="clear" w:color="auto" w:fill="FFFFFF"/>
        <w:spacing w:after="0" w:line="240" w:lineRule="auto"/>
        <w:ind w:left="876" w:right="-20" w:hanging="87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СТРУКТУРА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СОДЕРЖАНИЕ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ПРЕДДИПЛОМНОЙ 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ПРАКТИКИ</w:t>
      </w:r>
    </w:p>
    <w:p w:rsidR="007F1193" w:rsidRPr="00466C92" w:rsidRDefault="007F1193" w:rsidP="007F1193">
      <w:pPr>
        <w:shd w:val="clear" w:color="auto" w:fill="FFFFFF"/>
        <w:spacing w:line="240" w:lineRule="auto"/>
        <w:ind w:hanging="87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3.1.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Объем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преддипломной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практики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виды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работ</w:t>
      </w:r>
    </w:p>
    <w:p w:rsidR="007F1193" w:rsidRPr="00466C92" w:rsidRDefault="007F1193" w:rsidP="007F11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3.2. ТЕМАТИЧЕСКИЙ ПЛАН И СОДЕРЖАНИЕ ПРОИЗВОДСТВЕННОЙ (ПРЕДДИПЛОМНОЙ) ПРАКТИКИ</w:t>
      </w:r>
    </w:p>
    <w:tbl>
      <w:tblPr>
        <w:tblW w:w="10774" w:type="dxa"/>
        <w:tblInd w:w="-593" w:type="dxa"/>
        <w:tblCellMar>
          <w:left w:w="0" w:type="dxa"/>
          <w:right w:w="0" w:type="dxa"/>
        </w:tblCellMar>
        <w:tblLook w:val="04A0"/>
      </w:tblPr>
      <w:tblGrid>
        <w:gridCol w:w="2127"/>
        <w:gridCol w:w="6125"/>
        <w:gridCol w:w="1276"/>
        <w:gridCol w:w="1246"/>
      </w:tblGrid>
      <w:tr w:rsidR="007F119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 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 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усвоения</w:t>
            </w:r>
          </w:p>
        </w:tc>
      </w:tr>
      <w:tr w:rsidR="007F119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ind w:left="142"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1.Ознакомление с предприятием</w:t>
            </w: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типа предприятия общественного питания, класса, организационно - правовой формы, местонахождения, вместимости залов, режима работы, перечня предоставляемых услуг, контингента питающихся, наличие филиалов и мелкорозничной сети, структуры предприятия, состав и взаимосвязь складских, производственных, торговых,   административных и технических помещений.</w:t>
            </w:r>
            <w:proofErr w:type="gramEnd"/>
          </w:p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перспективы развития предприятия, характера производства, его организации. Изучение ассортиментного перечня выпускаемой продукции. Ознакомление с формами и методами обслуживания. Выявление идентифицирующих признаков, определяющих тип и класс предприятия, установление их соответствия требованиям ГОСТ 30389 - 2013 «Общественное питание. Классификация предприятий». Ознакомление с правилами внутреннего распорядка предприятия, с организацией охраны труда и противопожарной защиты.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119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66C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.Выполнение обязанностей дублёров инженерно-технических работников: заведующего производством (шеф-повара), или его заместителя, или начальника цеха,   или руководителя предприятия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должностных инструкций заведующего производством и его заместителя, начальника цеха, требованиями к этим должностям в соответствии с   ГОСТ 30389 - 2013 «Общественное питание. Требования к производственному персоналу». Разделение обязанностей в крупных предприятиях питания между заведующим производством, шеф-поваром, и их помощниками (заместителями).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основных категорий обслуживающего персонала на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предприятии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системы материальной ответственности на предприятии.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проекта договора о материальной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ответственности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заведующего производством (его заместителя). Изучение  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  организации материальной ответственности работников торговой группы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предприятии.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структуры производства, с организационно  - технологическими связями между цехами, организацией рабочих мест в цехах, с их планировкой, устройством, оснащенностью.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используемой на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нормативной и технологической документации. Участие в разработке технико-технологических карт и СТП. Работа со Сборником рецептур по определению норм закладки продуктов, отходов; внесение возможных изменений в рецептуры в зависимости от наличия сырья, при этом рекомендуется использовать таблицы взаимозаменяемости продуктов. Ознакомление с калькуляционными картами и порядком ценообразования в предприятии.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порядка оперативного планирования работы производства. Участие в разработке производственной программы и ее реализации.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плана-меню (совместно с заведующим производством) на следующий день с учетом  всех требований.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вариантов меню для банкетов и приемов, специальных форм обслуживания с учетом характера мероприятия, времени его проведения, состава гостей, их количества, наличия продуктов, пожеланий заказчика, установленной суммы на 1 гостя, картой вин и коктейлей, их содержанием и оформлением.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необходимого количества сырья и продуктов для выполнения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производственной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программы. Составление заявок (требований) на получение необходимого сырья, продуктов и полуфабрикатов с учетом остатков, имеющихся на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Участие в получении продуктов и сырья со склада. Органолептическая оценка качества сырья. Распределение сырья по цехам в соответствии с производственной программой, составление заданий поварам.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режима труда и отдыха работников торговой и производственной групп предприятия, существующей организации труда на производстве.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составлении графиков выхода на работу обслуживающего персонала и работников производства.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(совместно с руководителем структурного подразделения) табеля учета рабочего времени.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контроля (совместно с начальником цеха, заведующим производством) за работой в цехах, правильностью эксплуатации оборудования, за соблюдением производственной и технологической 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дисциплины, рецептур, нормами выхода полуфабрикатов и готовой кулинарной продукции, соблюдением санитарных норм и правил личной гигиены, норм охраны труда и техники безопасности.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оценке качества готовых блюд, кулинарных и кондитерских изделий.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порядка отпуска готовой продукции с производства. Оформление сопроводительной документации (удостоверения о качестве, заборные листы, накладные, маркировочные ярлыки и др.). Изучение порядка осуществления контроля внутреннего и внешнего за деятельностью предприятия и оформления его результатов.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Освоение навыков составления отчета о работе производства за день по форме, применяемой на предприятии. Участие в работе инвентаризационной комиссии. Документальное оформление снятия остатков продуктов, полуфабрикатов, готовой продукции. Составление актов на списание непригодной для эксплуатации кухонной посуды, инвентаря и др.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прав и обязанностей руководителя предприятия. Изучение правовых и нормативных документов, регламентирующих хозяйственную и коммерческую деятельность предприятия. Изучение структуры штата предприятия, принципов подбора и расстановки кадров, форм найма, порядка увольнения.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перечня основных вопросов, которые приходится решать руководителю и спектра его деятельности. Анализ рабочего дня руководителя.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и оценка стиля руководства и личных деловых качеств руководителя, его организаторских способностей и деловых контактов. Изучение работы руководителя предприятия по созданию работоспособного коллектива и повышению профессионального мастерства работников.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составлении служебной и распорядительной документации (приказов, распоряжений), их оформлении. Изучение порядка доведения принятых решений до исполнителей, организации их выполнения,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выполнением решений.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проведении собраний, производственных совещаний. Изучение различных видов информации, используемой руководителем предприятия в работе. Изучение технических средств управления,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имеющимися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предприятии, организации рабочего места руководителя.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организации коммерческих связей с поставщиками продовольственных товаров и предметов материально-технического оснащения, способов доставки товаров, графиков завоза.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и анализ организации рекламной деятельности в предприятии, использования современных рекламных средств и акций.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организации технологического процесса на предприятии. Подготовка выводов по существующей организации производства, и разработка предложений, направленных на совершенствование организации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      </w:r>
          </w:p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Ознакомление с порядком осуществления контроля внутреннего и внешнего за деятельностью предприятия и оформления его результатов.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3. Оформление отчётных документов по практике</w:t>
            </w: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отчётных документов по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 Итоговая аттестация (защита отчета)</w:t>
            </w: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отчета в соответствии с содержанием тематического плана практики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6A53" w:rsidRPr="00466C92" w:rsidTr="007F119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A53" w:rsidRPr="00466C92" w:rsidRDefault="00FE6A5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A53" w:rsidRPr="00466C92" w:rsidRDefault="00FE6A5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A53" w:rsidRPr="00466C92" w:rsidRDefault="00FE6A5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A53" w:rsidRPr="00466C92" w:rsidRDefault="00FE6A5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1193" w:rsidRPr="00466C92" w:rsidRDefault="007F1193" w:rsidP="007F1193">
      <w:pPr>
        <w:shd w:val="clear" w:color="auto" w:fill="FFFFFF"/>
        <w:spacing w:after="0" w:line="0" w:lineRule="auto"/>
        <w:ind w:left="902" w:right="-20" w:hanging="79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УСЛОВИЯ РЕАЛИЗАЦИИ РАБОЧЕЙ ПРОГРАММЫ ПРЕДДИПЛОМНОЙ ПРАКТИКИ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firstLine="57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4.1. Требования к документации, необходимой для проведения практики:</w:t>
      </w:r>
    </w:p>
    <w:p w:rsidR="007F1193" w:rsidRPr="00466C92" w:rsidRDefault="007F1193" w:rsidP="007F11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ФГОС СПО 19.02.10   Технология продукции  общественного питания</w:t>
      </w:r>
    </w:p>
    <w:p w:rsidR="007F1193" w:rsidRPr="00466C92" w:rsidRDefault="007F1193" w:rsidP="007F11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рабочий учебный план по специальности;</w:t>
      </w:r>
    </w:p>
    <w:p w:rsidR="007F1193" w:rsidRPr="00466C92" w:rsidRDefault="007F1193" w:rsidP="007F11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Положение о практике обучающихся, </w:t>
      </w:r>
      <w:proofErr w:type="gramStart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осваивающих</w:t>
      </w:r>
      <w:proofErr w:type="gramEnd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основные </w:t>
      </w:r>
      <w:bookmarkStart w:id="0" w:name="_GoBack"/>
      <w:bookmarkEnd w:id="0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профессиональные образовательные программы среднего профессионального образования, утверждено</w:t>
      </w:r>
    </w:p>
    <w:p w:rsidR="007F1193" w:rsidRPr="00466C92" w:rsidRDefault="007F1193" w:rsidP="007F11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  преддипломной практики;</w:t>
      </w:r>
    </w:p>
    <w:p w:rsidR="007F1193" w:rsidRPr="00466C92" w:rsidRDefault="007F1193" w:rsidP="007F11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 с предприятием на организацию и проведение практики;</w:t>
      </w:r>
    </w:p>
    <w:p w:rsidR="007F1193" w:rsidRPr="00466C92" w:rsidRDefault="007F1193" w:rsidP="007F11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календарно-тематический план;</w:t>
      </w:r>
    </w:p>
    <w:p w:rsidR="007F1193" w:rsidRPr="00466C92" w:rsidRDefault="007F1193" w:rsidP="007F11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 о распределении студентов по местам практики и о назначении руководителя  практики от образовательного учреждения;</w:t>
      </w:r>
    </w:p>
    <w:p w:rsidR="007F1193" w:rsidRPr="00466C92" w:rsidRDefault="007F1193" w:rsidP="007F11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график защиты отчетов по практике.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4.2. Требования к учебно-методическому обеспечению практики:</w:t>
      </w:r>
    </w:p>
    <w:p w:rsidR="007F1193" w:rsidRPr="00466C92" w:rsidRDefault="007F1193" w:rsidP="007F11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методические рекомендации для студентов по выполнению разделов  преддипломной  практики;</w:t>
      </w:r>
    </w:p>
    <w:p w:rsidR="007F1193" w:rsidRPr="00466C92" w:rsidRDefault="007F1193" w:rsidP="007F11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методические рекомендации по выполнению отчета по  преддипломной  практике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firstLine="57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4.3. Требования к минимальному материально-техническому обеспечению.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  Компьютерная техника;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  Вычислительная техника;  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 Оборудование, инструменты и инвентарь предприятия общественного питания</w:t>
      </w:r>
    </w:p>
    <w:p w:rsidR="007F1193" w:rsidRPr="00466C92" w:rsidRDefault="007F1193" w:rsidP="007F1193">
      <w:pPr>
        <w:shd w:val="clear" w:color="auto" w:fill="FFFFFF"/>
        <w:spacing w:after="0" w:line="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Обучающиеся должны иметь комплект санитарной одежды: колпак, куртка, брюки, фартук, полотенце, носовой платок, сменная обувь на резиновой подошве с задниками.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4.4. ИНФОРМАЦИОННОЕ ОБЕСПЕЧЕНИЕ ПРАКТИКИ.</w:t>
      </w:r>
    </w:p>
    <w:p w:rsidR="007F1193" w:rsidRPr="00466C92" w:rsidRDefault="007F1193" w:rsidP="007F1193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Основные источники:</w:t>
      </w:r>
    </w:p>
    <w:p w:rsidR="007F1193" w:rsidRPr="00466C92" w:rsidRDefault="007F1193" w:rsidP="007F1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1193" w:rsidRPr="00466C92" w:rsidRDefault="007F1193" w:rsidP="007F11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Анфимова Н.А., Кулинария: учеб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ля нач. проф.</w:t>
      </w:r>
      <w:r w:rsidR="00D76841"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образования. М.: Академия, 2014</w:t>
      </w: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Л.В.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Мармузов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Основы  микробиологии, санитарии и гигиены в пищевой промышленности. Учебник для НПО, 5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2012, 160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З.П. Матюхина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Основы физиологии питания, мик</w:t>
      </w:r>
      <w:r w:rsidR="00D76841"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робиологии, гигиены и санитарии, изд. Центр Академия,2014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Учебник для НПО, 5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256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В.В.Усов., Организация производства и обслуживания на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предпрятиях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общественного питания. 9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Академия, 2011г 432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В.П.Золин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Технологическое оборудование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предпрятий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общественного питания. 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Учебник для НПО, 10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320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И.И.Потапова, Калькуляция и учет, Учебник для НПО, 6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2010,160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Н.Э. Харченко., Сборник рецептур блюд и кулинарных изделий. для НПО, 5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512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В.П. Андросов,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Т.В.Пыжова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Л.Е. Еськова, Производственное обучение профессии «Кондитер» ч.1 , Учебное пособие для НПО, 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208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В.П. Андросов,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Т.В.Пыжова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Производственное обучение профессии «Кондитер» ч.2 , Учебное пособие для НПО, 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192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В.П. Андросов,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Т.В.Пыжова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., Л.И. Федорченко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Производственное обучение профессии повар в 4 частях. ЧАСТЬ 1, Механическая кулинарная обработка продуктов. Учебник для НПО, 5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112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Т.В.Пыжова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Л.В.Овчинникова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Производственное обучение профессии повар в 4 частях.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Учебник для НПО, 5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112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В.П. Андросов,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Т.В.Пыжова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Л.И.Потапова, Производственное обучение профессии повар в 4 частях. часть4, Учебник для НПО, 5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128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Харченко Н.Э. Технология приготовления пищи. Практикум. Учебник для НПО, 4 издание,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2010, 288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Н.И.Дубровская, Лабораторный практикум. Учебник для НПО, 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240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Т.А.Качурина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Контрольные материалы по профессии «повар». Учебник для НПО, 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2011, 176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Т.Г.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Семиряжко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М.Ю.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Дерюгина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Кулинария. Контрольные материалы. Учебник для НПО, 3 издание,  </w:t>
      </w:r>
      <w:proofErr w:type="spellStart"/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 Академия 2010, 208 с.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Сборник рецептур кулинарных блюд и изделий 2005 года.</w:t>
      </w:r>
    </w:p>
    <w:p w:rsidR="007F1193" w:rsidRPr="00466C92" w:rsidRDefault="007F1193" w:rsidP="007F119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Самородова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продукции. – М.: Академия, 2015.</w:t>
      </w:r>
    </w:p>
    <w:p w:rsidR="007F1193" w:rsidRPr="00466C92" w:rsidRDefault="007F1193" w:rsidP="007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66C92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Дополнительные источники</w:t>
      </w:r>
    </w:p>
    <w:p w:rsidR="007F1193" w:rsidRPr="00466C92" w:rsidRDefault="007F1193" w:rsidP="007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Качурина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 Т.А. Основы физиологии питания, санитарии и гигиены. Рабочая тетрадь: учеб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особие для нач. проф. образования / </w:t>
      </w: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Т.А.Качурина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. – М.: Академия, 2010. – 96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Качурина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 Т.А. Товароведение пищевых продуктов: рабочая тетрадь для нач. проф. образования / </w:t>
      </w: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Т.А.Качурина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Т.А.Лаушкина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. – М.: Академия, 2010. – 96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6C92">
        <w:rPr>
          <w:rFonts w:ascii="Times New Roman" w:eastAsia="Calibri" w:hAnsi="Times New Roman" w:cs="Times New Roman"/>
          <w:sz w:val="18"/>
          <w:szCs w:val="18"/>
        </w:rPr>
        <w:t>Козлова С.Н. Кулинарная характеристика блюд: учеб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особие для нач. проф. образования / С.Н.Козлова, </w:t>
      </w: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Е.Ю.Фединишина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. - М.: Академия, 2007. – 192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Сопачева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 Т.А. Оборудование предприятий общественного питания. Рабочая тетрадь: учеб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особие для нач. проф. образования / </w:t>
      </w:r>
      <w:proofErr w:type="spellStart"/>
      <w:r w:rsidRPr="00466C92">
        <w:rPr>
          <w:rFonts w:ascii="Times New Roman" w:eastAsia="Calibri" w:hAnsi="Times New Roman" w:cs="Times New Roman"/>
          <w:sz w:val="18"/>
          <w:szCs w:val="18"/>
        </w:rPr>
        <w:t>Т.А.Сопачева</w:t>
      </w:r>
      <w:proofErr w:type="spellEnd"/>
      <w:r w:rsidRPr="00466C92">
        <w:rPr>
          <w:rFonts w:ascii="Times New Roman" w:eastAsia="Calibri" w:hAnsi="Times New Roman" w:cs="Times New Roman"/>
          <w:sz w:val="18"/>
          <w:szCs w:val="18"/>
        </w:rPr>
        <w:t xml:space="preserve">, М.В.Володина. – М.: Академия, 2010 . – 112 </w:t>
      </w:r>
      <w:proofErr w:type="gramStart"/>
      <w:r w:rsidRPr="00466C92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466C9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Матюхина З.П.  Основы физиологии питания, микробиологии, гигиены и санитарии: учебник для нач. проф. образования / З.П.Матюхина.-  М.: Академия, 2010. – 256 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Матюхина З.П. Товароведение пищевых продуктов: учебник для нач. проф. образования / З.П.Матюхина. -  М.: Академия, 2010. – 336 с., [16] с. </w:t>
      </w:r>
      <w:proofErr w:type="spell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цв</w:t>
      </w:r>
      <w:proofErr w:type="spell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 ил.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466C9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Отельеров</w:t>
      </w:r>
      <w:proofErr w:type="spellEnd"/>
      <w:r w:rsidRPr="00466C9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-  М.: Ресторанные ведомости, 2009. – 512 </w:t>
      </w:r>
      <w:proofErr w:type="gramStart"/>
      <w:r w:rsidRPr="00466C9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End"/>
      <w:r w:rsidRPr="00466C9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Радченко С.Н. Организация производства на предприятиях общественного питания: учебник для сред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роф. образования.- Ростов н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/Д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: Феникс, 2008. – 373 с.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Сборник рецептур национальных блюд и кулинарных изделий: Сборник технических нормативов. Ч.5 / Под общ</w:t>
      </w:r>
      <w:proofErr w:type="gramStart"/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proofErr w:type="gramEnd"/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proofErr w:type="gramStart"/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</w:t>
      </w:r>
      <w:proofErr w:type="gramEnd"/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ед. В.Т.Лапшиной  - М., </w:t>
      </w:r>
      <w:proofErr w:type="spellStart"/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Хлебпродинформ</w:t>
      </w:r>
      <w:proofErr w:type="spellEnd"/>
      <w:r w:rsidRPr="00466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2001. – 760 с.</w:t>
      </w:r>
    </w:p>
    <w:p w:rsidR="007F1193" w:rsidRPr="00466C92" w:rsidRDefault="007F1193" w:rsidP="007F11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Усов В.В. Организация производства и обслуживания на предприятиях общественного питания: учебник для нач. проф. образования; учеб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особие для сред. проф. образования / В.В.Усов. – 7-е изд., стер.  - М.: Академия, 2009.- 432 </w:t>
      </w:r>
      <w:proofErr w:type="gramStart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466C92">
        <w:rPr>
          <w:rFonts w:ascii="Times New Roman" w:eastAsia="Times New Roman" w:hAnsi="Times New Roman" w:cs="Times New Roman"/>
          <w:sz w:val="18"/>
          <w:szCs w:val="18"/>
          <w:lang w:eastAsia="ru-RU"/>
        </w:rPr>
        <w:t>..</w:t>
      </w:r>
    </w:p>
    <w:p w:rsidR="007F1193" w:rsidRPr="00466C92" w:rsidRDefault="007F1193" w:rsidP="007F1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1193" w:rsidRPr="00466C92" w:rsidRDefault="007F1193" w:rsidP="007F11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466C92">
        <w:rPr>
          <w:rFonts w:ascii="Times New Roman" w:eastAsia="Calibri" w:hAnsi="Times New Roman" w:cs="Times New Roman"/>
          <w:b/>
          <w:iCs/>
          <w:sz w:val="18"/>
          <w:szCs w:val="18"/>
        </w:rPr>
        <w:t xml:space="preserve">Интернет </w:t>
      </w:r>
      <w:proofErr w:type="gramStart"/>
      <w:r w:rsidRPr="00466C92">
        <w:rPr>
          <w:rFonts w:ascii="Times New Roman" w:eastAsia="Calibri" w:hAnsi="Times New Roman" w:cs="Times New Roman"/>
          <w:b/>
          <w:iCs/>
          <w:sz w:val="18"/>
          <w:szCs w:val="18"/>
        </w:rPr>
        <w:t>-и</w:t>
      </w:r>
      <w:proofErr w:type="gramEnd"/>
      <w:r w:rsidRPr="00466C92">
        <w:rPr>
          <w:rFonts w:ascii="Times New Roman" w:eastAsia="Calibri" w:hAnsi="Times New Roman" w:cs="Times New Roman"/>
          <w:b/>
          <w:iCs/>
          <w:sz w:val="18"/>
          <w:szCs w:val="18"/>
        </w:rPr>
        <w:t>сточники</w:t>
      </w:r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5" w:history="1">
        <w:r w:rsidR="007F1193" w:rsidRPr="00466C9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http://www.otzivi-o-stranax.ru/germanija/nemeckaya-kuhnya.php</w:t>
        </w:r>
      </w:hyperlink>
      <w:proofErr w:type="gramStart"/>
      <w:r w:rsidR="007F1193" w:rsidRPr="00466C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>;</w:t>
      </w:r>
      <w:proofErr w:type="gramEnd"/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6" w:history="1">
        <w:r w:rsidR="007F1193" w:rsidRPr="00466C9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http://kuking.net/11_4.htm</w:t>
        </w:r>
      </w:hyperlink>
      <w:proofErr w:type="gramStart"/>
      <w:r w:rsidR="007F1193" w:rsidRPr="00466C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>;</w:t>
      </w:r>
      <w:proofErr w:type="gramEnd"/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7" w:history="1">
        <w:r w:rsidR="007F1193" w:rsidRPr="00466C92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http://supercook.ru/zz330-19.html</w:t>
        </w:r>
      </w:hyperlink>
      <w:proofErr w:type="gramStart"/>
      <w:r w:rsidR="007F1193" w:rsidRPr="00466C92">
        <w:rPr>
          <w:rFonts w:ascii="Times New Roman" w:eastAsia="Calibri" w:hAnsi="Times New Roman" w:cs="Times New Roman"/>
          <w:sz w:val="18"/>
          <w:szCs w:val="18"/>
        </w:rPr>
        <w:t xml:space="preserve"> ;</w:t>
      </w:r>
      <w:proofErr w:type="gramEnd"/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8" w:history="1">
        <w:r w:rsidR="007F1193" w:rsidRPr="00466C92">
          <w:rPr>
            <w:rFonts w:ascii="Times New Roman" w:eastAsia="Calibri" w:hAnsi="Times New Roman" w:cs="Times New Roman"/>
            <w:iCs/>
            <w:color w:val="0000FF"/>
            <w:sz w:val="18"/>
            <w:szCs w:val="18"/>
            <w:u w:val="single"/>
          </w:rPr>
          <w:t>http://povar.ru/list/nemeckaya/</w:t>
        </w:r>
      </w:hyperlink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9" w:history="1">
        <w:r w:rsidR="007F1193" w:rsidRPr="00466C92">
          <w:rPr>
            <w:rFonts w:ascii="Times New Roman" w:eastAsia="Calibri" w:hAnsi="Times New Roman" w:cs="Times New Roman"/>
            <w:iCs/>
            <w:color w:val="0000FF"/>
            <w:sz w:val="18"/>
            <w:szCs w:val="18"/>
            <w:u w:val="single"/>
          </w:rPr>
          <w:t>http://pasto.ru/</w:t>
        </w:r>
      </w:hyperlink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10" w:history="1">
        <w:r w:rsidR="007F1193" w:rsidRPr="00466C92">
          <w:rPr>
            <w:rFonts w:ascii="Times New Roman" w:eastAsia="Calibri" w:hAnsi="Times New Roman" w:cs="Times New Roman"/>
            <w:iCs/>
            <w:color w:val="0000FF"/>
            <w:sz w:val="18"/>
            <w:szCs w:val="18"/>
            <w:u w:val="single"/>
          </w:rPr>
          <w:t>http://ovkuse.ru/recipes/kuhni-mira/ita/</w:t>
        </w:r>
      </w:hyperlink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11" w:history="1">
        <w:r w:rsidR="007F1193" w:rsidRPr="00466C92">
          <w:rPr>
            <w:rFonts w:ascii="Times New Roman" w:eastAsia="Calibri" w:hAnsi="Times New Roman" w:cs="Times New Roman"/>
            <w:iCs/>
            <w:color w:val="0000FF"/>
            <w:sz w:val="18"/>
            <w:szCs w:val="18"/>
            <w:u w:val="single"/>
          </w:rPr>
          <w:t>http://mia-italia.com/node/2502</w:t>
        </w:r>
      </w:hyperlink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12" w:history="1">
        <w:r w:rsidR="007F1193" w:rsidRPr="00466C92">
          <w:rPr>
            <w:rFonts w:ascii="Times New Roman" w:eastAsia="Calibri" w:hAnsi="Times New Roman" w:cs="Times New Roman"/>
            <w:iCs/>
            <w:color w:val="0000FF"/>
            <w:sz w:val="18"/>
            <w:szCs w:val="18"/>
            <w:u w:val="single"/>
          </w:rPr>
          <w:t>http://readmas.ru/ya-ne-znayu/osobennosti-italyanskoj-kuxni.html</w:t>
        </w:r>
      </w:hyperlink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:rsidR="007F1193" w:rsidRPr="00466C92" w:rsidRDefault="009C4A4B" w:rsidP="007F1193">
      <w:pPr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hyperlink r:id="rId13" w:history="1">
        <w:r w:rsidR="007F1193" w:rsidRPr="00466C92">
          <w:rPr>
            <w:rFonts w:ascii="Times New Roman" w:eastAsia="Calibri" w:hAnsi="Times New Roman" w:cs="Times New Roman"/>
            <w:iCs/>
            <w:color w:val="0000FF"/>
            <w:sz w:val="18"/>
            <w:szCs w:val="18"/>
            <w:u w:val="single"/>
          </w:rPr>
          <w:t>http://kedem.ru/voyaj/cuisine/30072008-italian-cooking/</w:t>
        </w:r>
      </w:hyperlink>
      <w:r w:rsidR="007F1193" w:rsidRPr="00466C9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КОНТРОЛЬ И ОЦЕНКА РЕЗУЛЬТАТОВ ОСВОЕНИЯ ПРОИЗВОДСТВЕННОЙ (ПРЕДДИПЛОМНОЙ) ПРАКТИКИ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и оценка результатов освоения производственной (преддипломной) практики осуществляет преподаватель профессиональных модулей (руководитель практики) в процессе выполнения студентом работ на предприятии, а также сдачи студентом отчета по практике.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Контроль и оценка результатов прохождения производственной (преддипломной)   практики осуществляется руководителем практики в процессе консультаций и выполнения студентами индивидуальных заданий.</w:t>
      </w:r>
    </w:p>
    <w:p w:rsidR="007F1193" w:rsidRPr="00466C92" w:rsidRDefault="007F1193" w:rsidP="007F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По завершении производственной (преддипломной) практики студентом представляется отчет, отражающий объем выполненных работ  по разделам преддипломной  практики,   завизированный руководителями  практики от предприятия и образовательного учреждения.  В качестве приложения к отчету    преддипломной практики могут быть приложены  графические, аудио-, фот</w:t>
      </w:r>
      <w:proofErr w:type="gramStart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о-</w:t>
      </w:r>
      <w:proofErr w:type="gramEnd"/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видео-материалы, наглядные образцы изделий, подтверждающие практический опыт, полученный на практике.</w:t>
      </w:r>
    </w:p>
    <w:p w:rsidR="007F1193" w:rsidRPr="00466C92" w:rsidRDefault="007F1193" w:rsidP="007F11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</w:t>
      </w:r>
    </w:p>
    <w:tbl>
      <w:tblPr>
        <w:tblW w:w="10014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8"/>
        <w:gridCol w:w="5926"/>
        <w:gridCol w:w="1560"/>
      </w:tblGrid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</w:t>
            </w:r>
          </w:p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Формы и методы контроля и оценки</w:t>
            </w: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1.1.  Организовывать подготовку мяса и приготовление полуфабрикатов для сложной кулинарной продукции                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 разрабатывает  ассортимент сложных полуфабрикатов   в соответствии с типом и классом предприятия, видом приема пищи;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выбирает  и  проводит оценку  качества,  безопасности основных видов сырья  и дополнительных ингредиентов к ним;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правильно  выбирает  последовательность технологических операций и технологических режимов при приготовлении сложных полуфабрикатов;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производит  расчет количества сырья и выхода готовых полуфабрикатов сложной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принимает  решения по выбору технологического оборудования и производственного инвентаря, посуды, организации рабочего места повара в соответствии с технологией приготовления сложных полуфабрикатов;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соблюдает  санитарно-гигиенические требования  к технологическому процессу приготовления, хранения полуфабрикатов сложной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 умения в приготовлении сложных полуфабрикатов  с соблюдением технологии приготовления, рецептуры, последовательности выполнения действий;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проводит  контроль  качества и безопасности приготовленных  сложных полуфабрикатов. 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Зачёт по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практике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1.2.  Организовывать подготовку рыбы и приготовление полуфабрикатов для сложной кулинарной продукции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rPr>
          <w:trHeight w:val="426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1.3.</w:t>
            </w: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rPr>
          <w:trHeight w:val="29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2.1.   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 демонстрирует  навыки организации процесса приготовления и принятия организационных решений по процессам приготовления;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-демонстрирует  навыки организации рабочего места;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-принимает  решения по выбору технологического оборудования и производственного инвентаря, посуды, организации рабочего места повара в соответствии с технологией приготовления  сложной холодной кулинарной продукции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выбирает  и  проводит оценку  качества,  безопасности основных видов сырья  и дополнительных ингредиентов к ним  для приготовления сложной холодной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-определение органолептическим способом качества выбранных продуктов  для приготовления канапе, легких  и сложных холодных закусок;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производит  расчет необходимого количества продуктов для приготовления  сложной холодной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соблюдения последовательности технологического процесса при приготовлении  сложной холодной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демонстрирует использование различных методов приготовления  сложной холодной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демонстрирует навыки  сервировки и  варианты оформления  сложной холодной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-проверяет   соответствие  готовой  сложной холодной кулинарной продукции требованиям качества и безопасности (внешний вид, запах, вкус, цвет)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-обосновывает  выбор условий хранения готовой  сложной холодной кулинарной продукции;  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правильно проводит  контроль  качества и безопасности приготовления  сложной холодной кулинарной продукции.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2.2.  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rPr>
          <w:trHeight w:val="17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  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2.3.  Организовывать и проводить приготовление сложных холодных соусов.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3.1.  Организовывать и проводить приготовление сложных супов.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демонстрирует навыки  организации процесса приготовления и принятия организационных решений по процессам приготовления;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 навыки  организации рабочего места;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-принимает  решения по выбору технологического оборудования и производственного инвентаря, посуды, организации рабочего места повара в соответствии с технологией приготовления  сложной горячей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-определяет  органолептическим способом качество выбранных продуктов (сырья) для приготовления  сложной горячей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-выполняет  расчет необходимого количества продуктов (сырья) для приготовления  сложной горячей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соблюдение технологического процесса при приготовлении  сложной горячей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демонстрирует использования  различных методов приготовления сложной горячей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-проверяет  соответствие приготовленной  сложной горячей кулинарной продукции   требованиям качества и безопасности (внешний вид, запах, вкус, цвет, консистенция)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обосновывает выбор условий хранения приготовленной  сложной горячей кулинарной продукции.</w:t>
            </w:r>
          </w:p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 проводит  контроль  качества и безопасности приготовления  сложной горячей  кулинарной продукции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3.2.  Организовывать и проводить приготовление сложных горячих соусов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3.3  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и проводить приготовление сложных блюд из овощей, грибов и сыра.</w:t>
            </w:r>
            <w:r w:rsidRPr="00466C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3.4.   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4.1.   Организовывать и проводить приготовление сдобных хлебобулочных изделий и праздничного хлеба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 навыки  последовательности подготовки рабочего места;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-обосновывает выбор технологического оборудования, инвентаря, инструментов и безопасное его использование;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-определяет  органолептическим способом качества выбранных продуктов (сырья) для приготовления  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-осуществляет    расчет   необходимого количества продуктов (сырья) для приготовления   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последовательность  технологического процесса при приготовлении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демонстрирует различные   способы   приготовления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выполняет  действия по применению сложных отделочных полуфабрикатов в оформлении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 демонстрирует  различные  варианты  сервировки и   оформления   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проверяет  соответствие готовых     сложных хлебобулочных, мучных кондитерских изделий.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требованиям качества (внешний вид, цвет, запах, вкус, консистенция);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соблюдает  санитарно-гигиенические требования  к технологическому процессу приготовления, хранения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соблюдает   правила   и условия  хранения готовых  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 производит  выбор режимов хранения готовых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-правильно выполняет  действия по охлаждению и замораживанию  сложных хлебобулочных, мучных кондитерских изделий;</w:t>
            </w:r>
          </w:p>
          <w:p w:rsidR="007F1193" w:rsidRPr="00466C92" w:rsidRDefault="007F1193" w:rsidP="007F1193">
            <w:pPr>
              <w:spacing w:after="0" w:line="0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-соблюдает   выполнение  действий по организации процесса хранения готовых  сложных хлебобулочных, мучных кондитерских изделий   до момента реализации.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4.2.   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4.3.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и проводить приготовление мелкоштучных кондитерских изделий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4.4.  Организовывать и проводить приготовление сложных отделочных 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полуфабрикатов, использовать их в оформлении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5.1.  Организовывать и проводить приготовление сложных холодных десертов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 демонстрирует навыки  организации процесса приготовления и принятия организационных решений по процессам приготовления;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 навыки  организации рабочего места;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-принимает  решения по выбору технологического оборудования и производственного инвентаря, посуды, организации рабочего места повара в соответствии с технологией приготовления   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-определяет  органолептическим способом качество выбранных продуктов (сырья) для приготовления   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-выполняет  расчет необходимого количества продуктов (сырья) для приготовления   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соблюдает  санитарно-гигиенические требования  к технологическому процессу приготовления, хранения   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соблюдение технологического процесса при приготовлении  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демонстрирует использования  различных методов приготовления  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различные варианты сервировки  и   оформления  сложных холодных   и горячих  десертов для подачи;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-проверяет  соответствие приготовленных   сложных холодных   и горячих  десертов   требованиям качества и безопасности (внешний вид, запах, вкус, цвет, консистенция)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обосновывает выбор условий хранения приготовленных   сложных холодных   и горячих  десертов;</w:t>
            </w:r>
          </w:p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 проводит  контроль  качества и безопасности приготовления   сложных холодных   и горячих  десертов.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5.2.  Организовывать и проводить приготовление сложных горячих десертов.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6.1.  Участвовать в планировании основных показателей производства.</w:t>
            </w:r>
          </w:p>
        </w:tc>
        <w:tc>
          <w:tcPr>
            <w:tcW w:w="5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равильно  проводит  расчеты    при планировании и анализе себестоимости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составляет меню;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составляет   план-меню предприятия;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выполняет расчета сырья, выхода полуфабрикатов, количества блюд;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 умение организации рабочих мест для производства и реализации кулинарной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обосновывает  распределение работ при организации работы коллектива исполнителей по выполнению производственной программы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заготовочных, </w:t>
            </w:r>
            <w:proofErr w:type="spell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доготовочных</w:t>
            </w:r>
            <w:proofErr w:type="spell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специализированных  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цехах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-демонстрирует   умения  по составлению схем взаимодействия производственных помещений;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равильно составляет   алгоритмы технологических операций по рабочим местам;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решает  производственные  ситуационные задачи по организации работы производственных цехов  предприятия;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точно рассчитывает    численность производственных работников структурного подразделения;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-правильно  составляет  графики выхода на работу;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 оформляет  табель  учета рабочего времени;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-  показывает  правильность  и  точность в расчетах при составлении технологических, </w:t>
            </w:r>
            <w:proofErr w:type="spell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технико</w:t>
            </w:r>
            <w:proofErr w:type="spell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технологических карт;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-точно  разрабатывает  акты проработки блюд и кулинарных изделий;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 правильно распределяет  обязанности   работников в соответствии с должностными обязанностями и квалификационными характеристиками;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оформляет  договора о материальной ответственности;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делает  обоснованный выбор требований к профессиональным, деловым и личностным качествам руководителя структурного подразделения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составляет  план работы  коллектива (бригады/команды);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соблюдает  технологический процесс приготовления блюд;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-проводит  органолептическую  оценку качества кулинарных и кондитерских изделий;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демонстрирует  умение  использования методов контроля качества и безопасности продукции, услуг;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-заполняет  </w:t>
            </w:r>
            <w:proofErr w:type="spell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бракеражный</w:t>
            </w:r>
            <w:proofErr w:type="spell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журнал;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-определяет  перечень возможных дефектов кулинарной и кондитерской продукции;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оформляет  забор проб на лабораторный анализ;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участвует  в  разработке  системы мотивации и стимулирования работников структурного подразделения;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правильно использует  унифицированные формы первичной, учетной и отчетной документации;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правильно оформляет  и    заполняет  табель учета использования рабочего времени;</w:t>
            </w:r>
          </w:p>
          <w:p w:rsidR="007F1193" w:rsidRPr="00466C92" w:rsidRDefault="007F1193" w:rsidP="007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-обосновывает  выбор форм первичных документов для производственного учета;</w:t>
            </w:r>
          </w:p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-обосновывает  принятие решений по последовательности документального оформления операций по поступлению сырья и отпуска полуфабрикатов и готовой продукции. 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6.2.  Планировать выполнение работ исполнителями.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6.3.  Организовывать работу трудового коллектива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6.4.  Контролировать ход и оценивать результаты выполнения работ  исполнителями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93" w:rsidRPr="00466C92" w:rsidTr="007F1193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6.5.   Вести утвержденную учетно-отчетную документацию.</w:t>
            </w:r>
          </w:p>
        </w:tc>
        <w:tc>
          <w:tcPr>
            <w:tcW w:w="5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1193" w:rsidRPr="00466C92" w:rsidRDefault="007F1193" w:rsidP="007F11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  </w:t>
      </w:r>
      <w:r w:rsidRPr="00466C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</w:t>
      </w:r>
      <w:r w:rsidRPr="004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Формы и методы контроля и оценки результатов обучения должны позволять проверять у обучающихся  не только    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039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067"/>
        <w:gridCol w:w="3402"/>
        <w:gridCol w:w="3570"/>
      </w:tblGrid>
      <w:tr w:rsidR="007F1193" w:rsidRPr="00466C92" w:rsidTr="00466C92"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показатели оценки</w:t>
            </w:r>
          </w:p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результата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193" w:rsidRPr="00466C92" w:rsidRDefault="007F1193" w:rsidP="007F11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и методы контроля и оценки</w:t>
            </w:r>
          </w:p>
        </w:tc>
      </w:tr>
      <w:tr w:rsidR="007F1193" w:rsidRPr="00466C92" w:rsidTr="00466C92">
        <w:trPr>
          <w:trHeight w:val="86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-участие в работе научно-студенческих  обществ;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выступления на научно-практических  конференциях;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активное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участие в подготовке к конкурсам профессионального мастерства;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активное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участие в общественной  жизни колледжа;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демонстрация понимания значимости профессии в процессе выполнения лабораторно-практических работ, выполнения заданий по практике;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высокие показатели производственной деятельности при выполнении работ на практике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1193" w:rsidRPr="00466C92" w:rsidTr="00466C92">
        <w:trPr>
          <w:trHeight w:val="94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 2. Организовывать собственную деятельность, выбирать  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типовые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способы выполнения профессиональных задач, оценивать  их эффективность и качество.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выбор и применение методов и способов решения профессиональных задач, оценка их эффективности и качества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154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 3. Принимать решения в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стандартных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нестандартных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ситуациях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нести за них ответственность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анализ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профессиональных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ситуаций;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решение стандартных и нестандартных задач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679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4. Осуществлять поиск и использование информации,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необходимой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  для эффективного выполнения профессиональных задач,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профессионального и личностного 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эффективный поиск необходимой информации;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использование     различных источников, включая электронные,    при изучении теоретического материала и прохождении различных этапов </w:t>
            </w: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производственной практики</w:t>
            </w:r>
            <w:proofErr w:type="gramEnd"/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9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 5. Использовать информационно-коммуникационные технологии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профессиональной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80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6. Работать в коллективе и в команде, эффективно общаться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взаимодействие: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обучающимися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преподавателями, мастерами в ходе обучения; с потребителями и коллегами в ходе производственной практики;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деловых игр, выполнении коллективных заданий, проектов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250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7. Брать на себя ответственность за работу членов команды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(подчиненных), за результат выполнения заданий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-самоанализ и коррекция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результатов собственной деятельности при выполнении коллективных заданий (проектов);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-ответственность за результат выполнения заданий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86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8. Самостоятельно определять задачи профессионального и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личностного развития, заниматься самообразованием, осознанно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планировать повышение квалификации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86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адаптация к изменяющимся условиям профессиональной деятельности;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проявление профессиональной маневренности при прохождении различных этапов производственной практики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  <w:tr w:rsidR="007F1193" w:rsidRPr="00466C92" w:rsidTr="00466C92">
        <w:trPr>
          <w:trHeight w:val="86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10. Исполнять воинскую обязанность, в том числе с применением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-готовность к исполнению воинской обязанности с применением полученных профессиональных знаний (для юношей)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Характеристика  с  места прохождения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Отчет  с преддипломной практики.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и оценка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освоения компетенций  </w:t>
            </w:r>
            <w:proofErr w:type="gramStart"/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прохождения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</w:t>
            </w:r>
          </w:p>
          <w:p w:rsidR="007F1193" w:rsidRPr="00466C92" w:rsidRDefault="007F1193" w:rsidP="007F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практики.</w:t>
            </w:r>
          </w:p>
        </w:tc>
      </w:tr>
    </w:tbl>
    <w:p w:rsidR="007F1193" w:rsidRPr="00466C92" w:rsidRDefault="007F1193" w:rsidP="007F11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6C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 оценки отчета по преддипломной практике</w:t>
      </w:r>
    </w:p>
    <w:tbl>
      <w:tblPr>
        <w:tblW w:w="1029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691"/>
        <w:gridCol w:w="6606"/>
      </w:tblGrid>
      <w:tr w:rsidR="007F1193" w:rsidRPr="00466C92" w:rsidTr="007F119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качеству</w:t>
            </w:r>
          </w:p>
        </w:tc>
      </w:tr>
      <w:tr w:rsidR="007F1193" w:rsidRPr="00466C92" w:rsidTr="007F119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полностью соответствует установленным требованиям</w:t>
            </w:r>
          </w:p>
        </w:tc>
      </w:tr>
      <w:tr w:rsidR="007F1193" w:rsidRPr="00466C92" w:rsidTr="007F119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Допущены несущественные отклонения от требований</w:t>
            </w:r>
          </w:p>
        </w:tc>
      </w:tr>
      <w:tr w:rsidR="007F1193" w:rsidRPr="00466C92" w:rsidTr="007F119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Допущены существенные отклонения от требований</w:t>
            </w:r>
          </w:p>
        </w:tc>
      </w:tr>
      <w:tr w:rsidR="007F1193" w:rsidRPr="00466C92" w:rsidTr="007F119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193" w:rsidRPr="00466C92" w:rsidRDefault="007F1193" w:rsidP="007F11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не соответствует установленным требованиям</w:t>
            </w:r>
          </w:p>
        </w:tc>
      </w:tr>
    </w:tbl>
    <w:p w:rsidR="00A912BB" w:rsidRPr="00466C92" w:rsidRDefault="00A912BB" w:rsidP="00A912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A912BB" w:rsidRPr="00466C92" w:rsidSect="005B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A53"/>
    <w:multiLevelType w:val="hybridMultilevel"/>
    <w:tmpl w:val="8C7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1854"/>
    <w:multiLevelType w:val="hybridMultilevel"/>
    <w:tmpl w:val="BF0CB094"/>
    <w:lvl w:ilvl="0" w:tplc="2CCC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2201C"/>
    <w:multiLevelType w:val="multilevel"/>
    <w:tmpl w:val="FE76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86FFD"/>
    <w:multiLevelType w:val="multilevel"/>
    <w:tmpl w:val="0F3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8074E"/>
    <w:multiLevelType w:val="multilevel"/>
    <w:tmpl w:val="BD2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F3952"/>
    <w:multiLevelType w:val="hybridMultilevel"/>
    <w:tmpl w:val="C6040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4B4A"/>
    <w:multiLevelType w:val="multilevel"/>
    <w:tmpl w:val="395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BE7"/>
    <w:rsid w:val="00014F3E"/>
    <w:rsid w:val="000C2493"/>
    <w:rsid w:val="00466C92"/>
    <w:rsid w:val="005B067A"/>
    <w:rsid w:val="006C15A8"/>
    <w:rsid w:val="007070B2"/>
    <w:rsid w:val="007F1193"/>
    <w:rsid w:val="00852BE7"/>
    <w:rsid w:val="009C4A4B"/>
    <w:rsid w:val="00A912BB"/>
    <w:rsid w:val="00BA7F09"/>
    <w:rsid w:val="00C03D20"/>
    <w:rsid w:val="00C1439D"/>
    <w:rsid w:val="00C26CBF"/>
    <w:rsid w:val="00D76841"/>
    <w:rsid w:val="00E921FC"/>
    <w:rsid w:val="00F436AD"/>
    <w:rsid w:val="00FE0DE5"/>
    <w:rsid w:val="00FE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ar.ru/list/nemeckaya/" TargetMode="External"/><Relationship Id="rId13" Type="http://schemas.openxmlformats.org/officeDocument/2006/relationships/hyperlink" Target="http://kedem.ru/voyaj/cuisine/30072008-italian-coo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ercook.ru/zz330-19.html" TargetMode="External"/><Relationship Id="rId12" Type="http://schemas.openxmlformats.org/officeDocument/2006/relationships/hyperlink" Target="http://readmas.ru/ya-ne-znayu/osobennosti-italyanskoj-kuxni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ing.net/11_4.htm" TargetMode="External"/><Relationship Id="rId11" Type="http://schemas.openxmlformats.org/officeDocument/2006/relationships/hyperlink" Target="http://mia-italia.com/node/2502" TargetMode="External"/><Relationship Id="rId5" Type="http://schemas.openxmlformats.org/officeDocument/2006/relationships/hyperlink" Target="http://www.otzivi-o-stranax.ru/germanija/nemeckaya-kuhnya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vkuse.ru/recipes/kuhni-mira/i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t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2017-11-29T11:03:00Z</dcterms:created>
  <dcterms:modified xsi:type="dcterms:W3CDTF">2019-04-12T08:17:00Z</dcterms:modified>
</cp:coreProperties>
</file>